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before="120" w:lineRule="auto"/>
        <w:rPr>
          <w:rFonts w:ascii="Arial" w:cs="Arial" w:eastAsia="Arial" w:hAnsi="Arial"/>
          <w:b w:val="1"/>
          <w:sz w:val="24"/>
          <w:szCs w:val="24"/>
        </w:rPr>
      </w:pPr>
      <w:bookmarkStart w:colFirst="0" w:colLast="0" w:name="_gjdgxs" w:id="0"/>
      <w:bookmarkEnd w:id="0"/>
      <w:r w:rsidDel="00000000" w:rsidR="00000000" w:rsidRPr="00000000">
        <w:rPr>
          <w:rFonts w:ascii="Arial" w:cs="Arial" w:eastAsia="Arial" w:hAnsi="Arial"/>
          <w:b w:val="1"/>
          <w:sz w:val="24"/>
          <w:szCs w:val="24"/>
          <w:rtl w:val="0"/>
        </w:rPr>
        <w:t xml:space="preserve">Introduction</w:t>
      </w:r>
    </w:p>
    <w:p w:rsidR="00000000" w:rsidDel="00000000" w:rsidP="00000000" w:rsidRDefault="00000000" w:rsidRPr="00000000" w14:paraId="00000002">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This document provides all the details of the Lot 4 questions, including the requirement, response guidance, marking scheme and evaluation criteria for each question.</w:t>
      </w:r>
    </w:p>
    <w:p w:rsidR="00000000" w:rsidDel="00000000" w:rsidP="00000000" w:rsidRDefault="00000000" w:rsidRPr="00000000" w14:paraId="00000003">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For the avoidance of doubt, references to “you” and “your” in this document shall be references to the bidder.</w:t>
      </w:r>
    </w:p>
    <w:p w:rsidR="00000000" w:rsidDel="00000000" w:rsidP="00000000" w:rsidRDefault="00000000" w:rsidRPr="00000000" w14:paraId="00000004">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Remember your responses need to be submitted within the eSourcing suite, in the technical envelope.</w:t>
      </w:r>
    </w:p>
    <w:p w:rsidR="00000000" w:rsidDel="00000000" w:rsidP="00000000" w:rsidRDefault="00000000" w:rsidRPr="00000000" w14:paraId="00000005">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In the technical envelope, you will be asked to confirm which Lots you are bidding for. You will only be able to access the Lot specific questions for the Lots you confirm you are bidding for in this question. Please ensure you select the correct Lots.</w:t>
      </w:r>
    </w:p>
    <w:p w:rsidR="00000000" w:rsidDel="00000000" w:rsidP="00000000" w:rsidRDefault="00000000" w:rsidRPr="00000000" w14:paraId="00000006">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Please ensure you have read Attachment 2 How to bid which contains information on the Award process and how your quality score will be calculated, including the weightings and minimum mark required for each question.</w:t>
      </w:r>
    </w:p>
    <w:p w:rsidR="00000000" w:rsidDel="00000000" w:rsidP="00000000" w:rsidRDefault="00000000" w:rsidRPr="00000000" w14:paraId="00000007">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Each question must be answered in its own right. You must not answer any of the questions by cross referencing other questions or other materials for example reports or information located on your website.</w:t>
      </w:r>
    </w:p>
    <w:p w:rsidR="00000000" w:rsidDel="00000000" w:rsidP="00000000" w:rsidRDefault="00000000" w:rsidRPr="00000000" w14:paraId="00000008">
      <w:pPr>
        <w:spacing w:after="120" w:line="240" w:lineRule="auto"/>
        <w:ind w:left="57" w:right="57" w:firstLine="0"/>
        <w:rPr>
          <w:rFonts w:ascii="Arial" w:cs="Arial" w:eastAsia="Arial" w:hAnsi="Arial"/>
          <w:b w:val="1"/>
          <w:sz w:val="20"/>
          <w:szCs w:val="20"/>
        </w:rPr>
      </w:pPr>
      <w:r w:rsidDel="00000000" w:rsidR="00000000" w:rsidRPr="00000000">
        <w:rPr>
          <w:rtl w:val="0"/>
        </w:rPr>
      </w:r>
    </w:p>
    <w:tbl>
      <w:tblPr>
        <w:tblStyle w:val="Table1"/>
        <w:tblW w:w="9498.0" w:type="dxa"/>
        <w:jc w:val="left"/>
        <w:tblInd w:w="-57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68"/>
        <w:gridCol w:w="7230"/>
        <w:tblGridChange w:id="0">
          <w:tblGrid>
            <w:gridCol w:w="2268"/>
            <w:gridCol w:w="7230"/>
          </w:tblGrid>
        </w:tblGridChange>
      </w:tblGrid>
      <w:tr>
        <w:trPr>
          <w:trHeight w:val="567" w:hRule="atLeast"/>
          <w:tblHeader w:val="0"/>
        </w:trPr>
        <w:tc>
          <w:tcPr>
            <w:gridSpan w:val="2"/>
            <w:tcBorders>
              <w:top w:color="000000" w:space="0" w:sz="4" w:val="single"/>
              <w:left w:color="000000" w:space="0" w:sz="4" w:val="single"/>
              <w:bottom w:color="000000" w:space="0" w:sz="4" w:val="single"/>
              <w:right w:color="000000" w:space="0" w:sz="4" w:val="single"/>
            </w:tcBorders>
            <w:shd w:fill="bdd7ee" w:val="clear"/>
            <w:vAlign w:val="center"/>
          </w:tcPr>
          <w:p w:rsidR="00000000" w:rsidDel="00000000" w:rsidP="00000000" w:rsidRDefault="00000000" w:rsidRPr="00000000" w14:paraId="00000009">
            <w:pPr>
              <w:spacing w:after="120" w:before="120" w:line="240" w:lineRule="auto"/>
              <w:ind w:left="57" w:right="57"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Section F – Lot 4 FED Fraud, Error and Debt (FED) Advisory  Services</w:t>
            </w:r>
          </w:p>
        </w:tc>
      </w:tr>
      <w:tr>
        <w:trPr>
          <w:trHeight w:val="567" w:hRule="atLeast"/>
          <w:tblHeader w:val="0"/>
        </w:trPr>
        <w:tc>
          <w:tcPr>
            <w:gridSpan w:val="2"/>
            <w:tcBorders>
              <w:top w:color="000000" w:space="0" w:sz="4" w:val="single"/>
              <w:left w:color="000000" w:space="0" w:sz="4" w:val="single"/>
              <w:bottom w:color="000000" w:space="0" w:sz="4" w:val="single"/>
              <w:right w:color="000000" w:space="0" w:sz="4" w:val="single"/>
            </w:tcBorders>
            <w:shd w:fill="bdd7ee" w:val="clear"/>
            <w:vAlign w:val="center"/>
          </w:tcPr>
          <w:p w:rsidR="00000000" w:rsidDel="00000000" w:rsidP="00000000" w:rsidRDefault="00000000" w:rsidRPr="00000000" w14:paraId="0000000B">
            <w:pPr>
              <w:spacing w:after="120" w:before="120" w:line="240" w:lineRule="auto"/>
              <w:ind w:left="57" w:right="57"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Question F1 - Capability, Resources and Experience</w:t>
            </w:r>
          </w:p>
        </w:tc>
      </w:tr>
      <w:tr>
        <w:trPr>
          <w:tblHeader w:val="0"/>
        </w:trPr>
        <w:tc>
          <w:tcPr>
            <w:gridSpan w:val="2"/>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before="120" w:line="240" w:lineRule="auto"/>
              <w:ind w:left="57" w:right="57" w:firstLine="0"/>
              <w:jc w:val="both"/>
              <w:rPr>
                <w:rFonts w:ascii="Arial" w:cs="Arial" w:eastAsia="Arial" w:hAnsi="Arial"/>
                <w:color w:val="000000"/>
                <w:sz w:val="24"/>
                <w:szCs w:val="24"/>
              </w:rPr>
            </w:pPr>
            <w:bookmarkStart w:colFirst="0" w:colLast="0" w:name="_30j0zll" w:id="1"/>
            <w:bookmarkEnd w:id="1"/>
            <w:r w:rsidDel="00000000" w:rsidR="00000000" w:rsidRPr="00000000">
              <w:rPr>
                <w:rFonts w:ascii="Arial" w:cs="Arial" w:eastAsia="Arial" w:hAnsi="Arial"/>
                <w:color w:val="000000"/>
                <w:sz w:val="24"/>
                <w:szCs w:val="24"/>
                <w:rtl w:val="0"/>
              </w:rPr>
              <w:t xml:space="preserve">Requirement:</w:t>
            </w:r>
          </w:p>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120" w:before="120" w:line="240" w:lineRule="auto"/>
              <w:ind w:left="57" w:right="57"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CCS requires bidders to p</w:t>
            </w:r>
            <w:r w:rsidDel="00000000" w:rsidR="00000000" w:rsidRPr="00000000">
              <w:rPr>
                <w:rFonts w:ascii="Arial" w:cs="Arial" w:eastAsia="Arial" w:hAnsi="Arial"/>
                <w:color w:val="000000"/>
                <w:sz w:val="24"/>
                <w:szCs w:val="24"/>
                <w:rtl w:val="0"/>
              </w:rPr>
              <w:t xml:space="preserve">rovide subject matter expert personnel with the appropriate security clearances (as prescribed by the Buyer) to deliver a range of advisory service to the Buyer relating to FED to meet the requirements as detailed in </w:t>
            </w:r>
            <w:r w:rsidDel="00000000" w:rsidR="00000000" w:rsidRPr="00000000">
              <w:rPr>
                <w:rFonts w:ascii="Arial" w:cs="Arial" w:eastAsia="Arial" w:hAnsi="Arial"/>
                <w:sz w:val="24"/>
                <w:szCs w:val="24"/>
                <w:rtl w:val="0"/>
              </w:rPr>
              <w:t xml:space="preserve">Schedule 1 - </w:t>
            </w:r>
            <w:r w:rsidDel="00000000" w:rsidR="00000000" w:rsidRPr="00000000">
              <w:rPr>
                <w:rFonts w:ascii="Arial" w:cs="Arial" w:eastAsia="Arial" w:hAnsi="Arial"/>
                <w:color w:val="000000"/>
                <w:sz w:val="24"/>
                <w:szCs w:val="24"/>
                <w:rtl w:val="0"/>
              </w:rPr>
              <w:t xml:space="preserve">Annex </w:t>
            </w:r>
            <w:r w:rsidDel="00000000" w:rsidR="00000000" w:rsidRPr="00000000">
              <w:rPr>
                <w:rFonts w:ascii="Arial" w:cs="Arial" w:eastAsia="Arial" w:hAnsi="Arial"/>
                <w:sz w:val="24"/>
                <w:szCs w:val="24"/>
                <w:rtl w:val="0"/>
              </w:rPr>
              <w:t xml:space="preserve">B</w:t>
            </w:r>
            <w:r w:rsidDel="00000000" w:rsidR="00000000" w:rsidRPr="00000000">
              <w:rPr>
                <w:rFonts w:ascii="Arial" w:cs="Arial" w:eastAsia="Arial" w:hAnsi="Arial"/>
                <w:color w:val="000000"/>
                <w:sz w:val="24"/>
                <w:szCs w:val="24"/>
                <w:rtl w:val="0"/>
              </w:rPr>
              <w:t xml:space="preserve"> Lot 4 </w:t>
            </w:r>
            <w:r w:rsidDel="00000000" w:rsidR="00000000" w:rsidRPr="00000000">
              <w:rPr>
                <w:rFonts w:ascii="Arial" w:cs="Arial" w:eastAsia="Arial" w:hAnsi="Arial"/>
                <w:sz w:val="24"/>
                <w:szCs w:val="24"/>
                <w:rtl w:val="0"/>
              </w:rPr>
              <w:t xml:space="preserve">FED Advisory Services Specification.</w:t>
            </w: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120" w:before="120" w:line="240" w:lineRule="auto"/>
              <w:ind w:left="57" w:right="57" w:firstLine="0"/>
              <w:jc w:val="both"/>
              <w:rPr>
                <w:rFonts w:ascii="Arial" w:cs="Arial" w:eastAsia="Arial" w:hAnsi="Arial"/>
                <w:b w:val="1"/>
                <w:color w:val="000000"/>
                <w:sz w:val="24"/>
                <w:szCs w:val="24"/>
              </w:rPr>
            </w:pPr>
            <w:r w:rsidDel="00000000" w:rsidR="00000000" w:rsidRPr="00000000">
              <w:rPr>
                <w:rFonts w:ascii="Arial" w:cs="Arial" w:eastAsia="Arial" w:hAnsi="Arial"/>
                <w:sz w:val="24"/>
                <w:szCs w:val="24"/>
                <w:rtl w:val="0"/>
              </w:rPr>
              <w:t xml:space="preserve">Bidders </w:t>
            </w:r>
            <w:r w:rsidDel="00000000" w:rsidR="00000000" w:rsidRPr="00000000">
              <w:rPr>
                <w:rFonts w:ascii="Arial" w:cs="Arial" w:eastAsia="Arial" w:hAnsi="Arial"/>
                <w:color w:val="000000"/>
                <w:sz w:val="24"/>
                <w:szCs w:val="24"/>
                <w:rtl w:val="0"/>
              </w:rPr>
              <w:t xml:space="preserve">must demonstrate your capability, resources and experience in successfully working with Buyers to define and develop FED and income generating processes, appraise and implement externally procured FED and income generating processes and services and how you will ensure value for money for the Buyer in these areas and beyond to meet the needs specified in Section 3 Part E, a) Ai, Aii, Aiii of </w:t>
            </w:r>
            <w:r w:rsidDel="00000000" w:rsidR="00000000" w:rsidRPr="00000000">
              <w:rPr>
                <w:rFonts w:ascii="Arial" w:cs="Arial" w:eastAsia="Arial" w:hAnsi="Arial"/>
                <w:sz w:val="24"/>
                <w:szCs w:val="24"/>
                <w:rtl w:val="0"/>
              </w:rPr>
              <w:t xml:space="preserve">Schedule 1 - </w:t>
            </w:r>
            <w:r w:rsidDel="00000000" w:rsidR="00000000" w:rsidRPr="00000000">
              <w:rPr>
                <w:rFonts w:ascii="Arial" w:cs="Arial" w:eastAsia="Arial" w:hAnsi="Arial"/>
                <w:color w:val="000000"/>
                <w:sz w:val="24"/>
                <w:szCs w:val="24"/>
                <w:rtl w:val="0"/>
              </w:rPr>
              <w:t xml:space="preserve">Annex </w:t>
            </w:r>
            <w:r w:rsidDel="00000000" w:rsidR="00000000" w:rsidRPr="00000000">
              <w:rPr>
                <w:rFonts w:ascii="Arial" w:cs="Arial" w:eastAsia="Arial" w:hAnsi="Arial"/>
                <w:sz w:val="24"/>
                <w:szCs w:val="24"/>
                <w:rtl w:val="0"/>
              </w:rPr>
              <w:t xml:space="preserve">B</w:t>
            </w:r>
            <w:r w:rsidDel="00000000" w:rsidR="00000000" w:rsidRPr="00000000">
              <w:rPr>
                <w:rFonts w:ascii="Arial" w:cs="Arial" w:eastAsia="Arial" w:hAnsi="Arial"/>
                <w:color w:val="000000"/>
                <w:sz w:val="24"/>
                <w:szCs w:val="24"/>
                <w:rtl w:val="0"/>
              </w:rPr>
              <w:t xml:space="preserve"> Lot 4 </w:t>
            </w:r>
            <w:r w:rsidDel="00000000" w:rsidR="00000000" w:rsidRPr="00000000">
              <w:rPr>
                <w:rFonts w:ascii="Arial" w:cs="Arial" w:eastAsia="Arial" w:hAnsi="Arial"/>
                <w:sz w:val="24"/>
                <w:szCs w:val="24"/>
                <w:rtl w:val="0"/>
              </w:rPr>
              <w:t xml:space="preserve">FED Advisory Services Specification.</w:t>
            </w:r>
            <w:r w:rsidDel="00000000" w:rsidR="00000000" w:rsidRPr="00000000">
              <w:rPr>
                <w:rtl w:val="0"/>
              </w:rPr>
            </w:r>
          </w:p>
        </w:tc>
      </w:tr>
      <w:tr>
        <w:trPr>
          <w:tblHeader w:val="0"/>
        </w:trPr>
        <w:tc>
          <w:tcPr>
            <w:gridSpan w:val="2"/>
            <w:tcBorders>
              <w:top w:color="000000" w:space="0" w:sz="4" w:val="single"/>
              <w:left w:color="000000" w:space="0" w:sz="4" w:val="single"/>
              <w:bottom w:color="000000" w:space="0" w:sz="4" w:val="single"/>
              <w:right w:color="000000" w:space="0" w:sz="4" w:val="single"/>
            </w:tcBorders>
            <w:shd w:fill="ccffcc" w:val="clear"/>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before="120" w:line="240" w:lineRule="auto"/>
              <w:ind w:left="57" w:right="57"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Response guidance: </w:t>
            </w:r>
          </w:p>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120" w:before="120" w:line="240" w:lineRule="auto"/>
              <w:ind w:left="57" w:right="5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Bidders submitting a bid for Lot 4 must answer this question.</w:t>
            </w:r>
          </w:p>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before="120" w:line="240" w:lineRule="auto"/>
              <w:ind w:left="57" w:right="57" w:firstLine="0"/>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You must insert your response into the text fields in the eSourcing suite</w:t>
            </w:r>
            <w:r w:rsidDel="00000000" w:rsidR="00000000" w:rsidRPr="00000000">
              <w:rPr>
                <w:rFonts w:ascii="Arial" w:cs="Arial" w:eastAsia="Arial" w:hAnsi="Arial"/>
                <w:b w:val="1"/>
                <w:sz w:val="24"/>
                <w:szCs w:val="24"/>
                <w:rtl w:val="0"/>
              </w:rPr>
              <w:t xml:space="preserve">.</w:t>
            </w:r>
          </w:p>
          <w:p w:rsidR="00000000" w:rsidDel="00000000" w:rsidP="00000000" w:rsidRDefault="00000000" w:rsidRPr="00000000" w14:paraId="00000014">
            <w:pPr>
              <w:spacing w:after="120" w:before="120" w:line="240" w:lineRule="auto"/>
              <w:ind w:left="57" w:right="57" w:firstLine="0"/>
              <w:rPr>
                <w:rFonts w:ascii="Arial" w:cs="Arial" w:eastAsia="Arial" w:hAnsi="Arial"/>
                <w:b w:val="1"/>
                <w:sz w:val="24"/>
                <w:szCs w:val="24"/>
              </w:rPr>
            </w:pPr>
            <w:r w:rsidDel="00000000" w:rsidR="00000000" w:rsidRPr="00000000">
              <w:rPr>
                <w:rFonts w:ascii="Arial" w:cs="Arial" w:eastAsia="Arial" w:hAnsi="Arial"/>
                <w:sz w:val="24"/>
                <w:szCs w:val="24"/>
                <w:rtl w:val="0"/>
              </w:rPr>
              <w:t xml:space="preserve">In order to satisfy the requirement, and the question associated with the requirement, you must demonstrate: </w:t>
            </w:r>
            <w:r w:rsidDel="00000000" w:rsidR="00000000" w:rsidRPr="00000000">
              <w:rPr>
                <w:rtl w:val="0"/>
              </w:rPr>
            </w:r>
          </w:p>
          <w:p w:rsidR="00000000" w:rsidDel="00000000" w:rsidP="00000000" w:rsidRDefault="00000000" w:rsidRPr="00000000" w14:paraId="00000015">
            <w:pPr>
              <w:numPr>
                <w:ilvl w:val="0"/>
                <w:numId w:val="1"/>
              </w:numPr>
              <w:pBdr>
                <w:top w:space="0" w:sz="0" w:val="nil"/>
                <w:left w:space="0" w:sz="0" w:val="nil"/>
                <w:bottom w:space="0" w:sz="0" w:val="nil"/>
                <w:right w:space="0" w:sz="0" w:val="nil"/>
                <w:between w:space="0" w:sz="0" w:val="nil"/>
              </w:pBdr>
              <w:spacing w:after="120" w:before="120" w:line="240" w:lineRule="auto"/>
              <w:ind w:left="1080" w:right="57"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H</w:t>
            </w:r>
            <w:r w:rsidDel="00000000" w:rsidR="00000000" w:rsidRPr="00000000">
              <w:rPr>
                <w:rFonts w:ascii="Arial" w:cs="Arial" w:eastAsia="Arial" w:hAnsi="Arial"/>
                <w:color w:val="000000"/>
                <w:sz w:val="24"/>
                <w:szCs w:val="24"/>
                <w:rtl w:val="0"/>
              </w:rPr>
              <w:t xml:space="preserve">ow you will work with Buyers to define and develop FED pr</w:t>
            </w:r>
            <w:r w:rsidDel="00000000" w:rsidR="00000000" w:rsidRPr="00000000">
              <w:rPr>
                <w:rFonts w:ascii="Arial" w:cs="Arial" w:eastAsia="Arial" w:hAnsi="Arial"/>
                <w:sz w:val="24"/>
                <w:szCs w:val="24"/>
                <w:rtl w:val="0"/>
              </w:rPr>
              <w:t xml:space="preserve">ocesses and services and how you will ensure value for money for the Buyer</w:t>
            </w: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120" w:before="120" w:line="240" w:lineRule="auto"/>
              <w:ind w:left="1080" w:right="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7">
            <w:pPr>
              <w:numPr>
                <w:ilvl w:val="0"/>
                <w:numId w:val="1"/>
              </w:numPr>
              <w:pBdr>
                <w:top w:space="0" w:sz="0" w:val="nil"/>
                <w:left w:space="0" w:sz="0" w:val="nil"/>
                <w:bottom w:space="0" w:sz="0" w:val="nil"/>
                <w:right w:space="0" w:sz="0" w:val="nil"/>
                <w:between w:space="0" w:sz="0" w:val="nil"/>
              </w:pBdr>
              <w:spacing w:after="120" w:before="120" w:line="240" w:lineRule="auto"/>
              <w:ind w:left="1080" w:right="57"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How you will work with Buyers to review and develop income generating processes and services and how you deliver value for money for the Buyer</w:t>
            </w:r>
          </w:p>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120" w:before="12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9">
            <w:pPr>
              <w:numPr>
                <w:ilvl w:val="0"/>
                <w:numId w:val="1"/>
              </w:numPr>
              <w:pBdr>
                <w:top w:space="0" w:sz="0" w:val="nil"/>
                <w:left w:space="0" w:sz="0" w:val="nil"/>
                <w:bottom w:space="0" w:sz="0" w:val="nil"/>
                <w:right w:space="0" w:sz="0" w:val="nil"/>
                <w:between w:space="0" w:sz="0" w:val="nil"/>
              </w:pBdr>
              <w:spacing w:after="120" w:before="120" w:line="240" w:lineRule="auto"/>
              <w:ind w:left="1080" w:right="57" w:hanging="360"/>
              <w:jc w:val="both"/>
              <w:rPr>
                <w:rFonts w:ascii="Arial" w:cs="Arial" w:eastAsia="Arial" w:hAnsi="Arial"/>
                <w:sz w:val="24"/>
                <w:szCs w:val="24"/>
              </w:rPr>
            </w:pPr>
            <w:bookmarkStart w:colFirst="0" w:colLast="0" w:name="_1fob9te" w:id="2"/>
            <w:bookmarkEnd w:id="2"/>
            <w:r w:rsidDel="00000000" w:rsidR="00000000" w:rsidRPr="00000000">
              <w:rPr>
                <w:rFonts w:ascii="Arial" w:cs="Arial" w:eastAsia="Arial" w:hAnsi="Arial"/>
                <w:sz w:val="24"/>
                <w:szCs w:val="24"/>
                <w:rtl w:val="0"/>
              </w:rPr>
              <w:t xml:space="preserve">H</w:t>
            </w:r>
            <w:r w:rsidDel="00000000" w:rsidR="00000000" w:rsidRPr="00000000">
              <w:rPr>
                <w:rFonts w:ascii="Arial" w:cs="Arial" w:eastAsia="Arial" w:hAnsi="Arial"/>
                <w:color w:val="000000"/>
                <w:sz w:val="24"/>
                <w:szCs w:val="24"/>
                <w:rtl w:val="0"/>
              </w:rPr>
              <w:t xml:space="preserve">ow</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you will work with Buyers to review, appraise and implement externally procured FED and income generating processes and services and how you will ensure value for money for the buyer</w:t>
            </w:r>
            <w:r w:rsidDel="00000000" w:rsidR="00000000" w:rsidRPr="00000000">
              <w:rPr>
                <w:rtl w:val="0"/>
              </w:rPr>
            </w:r>
          </w:p>
          <w:p w:rsidR="00000000" w:rsidDel="00000000" w:rsidP="00000000" w:rsidRDefault="00000000" w:rsidRPr="00000000" w14:paraId="0000001A">
            <w:pPr>
              <w:spacing w:after="120" w:before="120" w:line="240" w:lineRule="auto"/>
              <w:ind w:left="57" w:right="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Your response should be limited to, and focused on, each of the component parts of the question posed (a to c). You must not make generalised statements or give irrelevant information. </w:t>
            </w:r>
          </w:p>
          <w:p w:rsidR="00000000" w:rsidDel="00000000" w:rsidP="00000000" w:rsidRDefault="00000000" w:rsidRPr="00000000" w14:paraId="0000001B">
            <w:pPr>
              <w:spacing w:after="120" w:before="120" w:line="240" w:lineRule="auto"/>
              <w:ind w:left="57" w:right="57" w:firstLine="0"/>
              <w:rPr>
                <w:rFonts w:ascii="Arial" w:cs="Arial" w:eastAsia="Arial" w:hAnsi="Arial"/>
                <w:b w:val="1"/>
                <w:sz w:val="24"/>
                <w:szCs w:val="24"/>
              </w:rPr>
            </w:pPr>
            <w:r w:rsidDel="00000000" w:rsidR="00000000" w:rsidRPr="00000000">
              <w:rPr>
                <w:rFonts w:ascii="Arial" w:cs="Arial" w:eastAsia="Arial" w:hAnsi="Arial"/>
                <w:sz w:val="24"/>
                <w:szCs w:val="24"/>
                <w:rtl w:val="0"/>
              </w:rPr>
              <w:t xml:space="preserve">Please attend to layout, spelling, punctuation and grammar. Address each of the component parts in the order they are listed in this response guidance. State which part you are responding to.</w:t>
            </w: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120" w:before="120" w:line="240" w:lineRule="auto"/>
              <w:ind w:left="57" w:right="57" w:firstLine="0"/>
              <w:rPr>
                <w:rFonts w:ascii="Arial" w:cs="Arial" w:eastAsia="Arial" w:hAnsi="Arial"/>
                <w:color w:val="ff0000"/>
                <w:sz w:val="24"/>
                <w:szCs w:val="24"/>
              </w:rPr>
            </w:pPr>
            <w:bookmarkStart w:colFirst="0" w:colLast="0" w:name="_3znysh7" w:id="3"/>
            <w:bookmarkEnd w:id="3"/>
            <w:r w:rsidDel="00000000" w:rsidR="00000000" w:rsidRPr="00000000">
              <w:rPr>
                <w:rFonts w:ascii="Arial" w:cs="Arial" w:eastAsia="Arial" w:hAnsi="Arial"/>
                <w:sz w:val="24"/>
                <w:szCs w:val="24"/>
                <w:rtl w:val="0"/>
              </w:rPr>
              <w:t xml:space="preserve">Maximum character count – 14,000 characters including spaces and punctuation.</w:t>
            </w:r>
            <w:r w:rsidDel="00000000" w:rsidR="00000000" w:rsidRPr="00000000">
              <w:rPr>
                <w:rFonts w:ascii="Arial" w:cs="Arial" w:eastAsia="Arial" w:hAnsi="Arial"/>
                <w:color w:val="ff0000"/>
                <w:sz w:val="24"/>
                <w:szCs w:val="24"/>
                <w:rtl w:val="0"/>
              </w:rPr>
              <w:t xml:space="preserve"> </w:t>
            </w:r>
          </w:p>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120" w:before="120" w:line="240" w:lineRule="auto"/>
              <w:ind w:left="57" w:right="57" w:firstLine="0"/>
              <w:rPr>
                <w:rFonts w:ascii="Arial" w:cs="Arial" w:eastAsia="Arial" w:hAnsi="Arial"/>
                <w:color w:val="ff0000"/>
                <w:sz w:val="24"/>
                <w:szCs w:val="24"/>
              </w:rPr>
            </w:pPr>
            <w:r w:rsidDel="00000000" w:rsidR="00000000" w:rsidRPr="00000000">
              <w:rPr>
                <w:rFonts w:ascii="Arial" w:cs="Arial" w:eastAsia="Arial" w:hAnsi="Arial"/>
                <w:sz w:val="24"/>
                <w:szCs w:val="24"/>
                <w:rtl w:val="0"/>
              </w:rPr>
              <w:t xml:space="preserve">You must not exceed the character count within the e-Sourcing suite. Responses must include spaces between characters. No attachments are permitted; any additional documents submitted will be ignored in the evaluation of this question.</w:t>
            </w:r>
            <w:r w:rsidDel="00000000" w:rsidR="00000000" w:rsidRPr="00000000">
              <w:rPr>
                <w:rtl w:val="0"/>
              </w:rPr>
            </w:r>
          </w:p>
          <w:p w:rsidR="00000000" w:rsidDel="00000000" w:rsidP="00000000" w:rsidRDefault="00000000" w:rsidRPr="00000000" w14:paraId="0000001E">
            <w:pPr>
              <w:spacing w:after="120" w:before="120" w:line="240" w:lineRule="auto"/>
              <w:ind w:left="57" w:right="57" w:firstLine="0"/>
              <w:rPr>
                <w:rFonts w:ascii="Arial" w:cs="Arial" w:eastAsia="Arial" w:hAnsi="Arial"/>
                <w:b w:val="1"/>
                <w:color w:val="ff0000"/>
                <w:sz w:val="24"/>
                <w:szCs w:val="24"/>
              </w:rPr>
            </w:pPr>
            <w:r w:rsidDel="00000000" w:rsidR="00000000" w:rsidRPr="00000000">
              <w:rPr>
                <w:rFonts w:ascii="Arial" w:cs="Arial" w:eastAsia="Arial" w:hAnsi="Arial"/>
                <w:sz w:val="24"/>
                <w:szCs w:val="24"/>
                <w:rtl w:val="0"/>
              </w:rPr>
              <w:t xml:space="preserve">You are required to insert your response to this question in the technical envelope in boxes provided, each box has a character count of 2,000 characters.</w:t>
            </w:r>
            <w:r w:rsidDel="00000000" w:rsidR="00000000" w:rsidRPr="00000000">
              <w:rPr>
                <w:rtl w:val="0"/>
              </w:rPr>
            </w:r>
          </w:p>
        </w:tc>
      </w:tr>
      <w:tr>
        <w:trPr>
          <w:tblHeader w:val="0"/>
        </w:trPr>
        <w:tc>
          <w:tcPr>
            <w:shd w:fill="ffffcc" w:val="clear"/>
          </w:tcPr>
          <w:p w:rsidR="00000000" w:rsidDel="00000000" w:rsidP="00000000" w:rsidRDefault="00000000" w:rsidRPr="00000000" w14:paraId="00000020">
            <w:pPr>
              <w:spacing w:after="120" w:before="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Marking scheme</w:t>
            </w:r>
          </w:p>
        </w:tc>
        <w:tc>
          <w:tcPr>
            <w:shd w:fill="ffffcc" w:val="clear"/>
          </w:tcPr>
          <w:p w:rsidR="00000000" w:rsidDel="00000000" w:rsidP="00000000" w:rsidRDefault="00000000" w:rsidRPr="00000000" w14:paraId="00000021">
            <w:pPr>
              <w:spacing w:after="120" w:before="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Evaluation criteria  </w:t>
            </w:r>
          </w:p>
        </w:tc>
      </w:tr>
      <w:tr>
        <w:trPr>
          <w:trHeight w:val="737" w:hRule="atLeast"/>
          <w:tblHeader w:val="0"/>
        </w:trPr>
        <w:tc>
          <w:tcPr>
            <w:shd w:fill="ffffcc" w:val="clear"/>
          </w:tcPr>
          <w:p w:rsidR="00000000" w:rsidDel="00000000" w:rsidP="00000000" w:rsidRDefault="00000000" w:rsidRPr="00000000" w14:paraId="00000022">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shd w:fill="ffffcc" w:val="clear"/>
          </w:tcPr>
          <w:p w:rsidR="00000000" w:rsidDel="00000000" w:rsidP="00000000" w:rsidRDefault="00000000" w:rsidRPr="00000000" w14:paraId="00000023">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bidder’s response fully addresses all 3 of the component parts (a to c) of the response guidance above.</w:t>
            </w:r>
          </w:p>
        </w:tc>
      </w:tr>
      <w:tr>
        <w:trPr>
          <w:trHeight w:val="737" w:hRule="atLeast"/>
          <w:tblHeader w:val="0"/>
        </w:trPr>
        <w:tc>
          <w:tcPr>
            <w:shd w:fill="ffffcc" w:val="clear"/>
          </w:tcPr>
          <w:p w:rsidR="00000000" w:rsidDel="00000000" w:rsidP="00000000" w:rsidRDefault="00000000" w:rsidRPr="00000000" w14:paraId="00000024">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66</w:t>
            </w:r>
          </w:p>
        </w:tc>
        <w:tc>
          <w:tcPr>
            <w:shd w:fill="ffffcc" w:val="clear"/>
          </w:tcPr>
          <w:p w:rsidR="00000000" w:rsidDel="00000000" w:rsidP="00000000" w:rsidRDefault="00000000" w:rsidRPr="00000000" w14:paraId="00000025">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bidder’s response fully addresses 2 of the 3 component parts (a to c) of the response guidance above.</w:t>
            </w:r>
          </w:p>
        </w:tc>
      </w:tr>
      <w:tr>
        <w:trPr>
          <w:trHeight w:val="737" w:hRule="atLeast"/>
          <w:tblHeader w:val="0"/>
        </w:trPr>
        <w:tc>
          <w:tcPr>
            <w:shd w:fill="ffffcc" w:val="clear"/>
          </w:tcPr>
          <w:p w:rsidR="00000000" w:rsidDel="00000000" w:rsidP="00000000" w:rsidRDefault="00000000" w:rsidRPr="00000000" w14:paraId="00000026">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33</w:t>
            </w:r>
          </w:p>
        </w:tc>
        <w:tc>
          <w:tcPr>
            <w:shd w:fill="ffffcc" w:val="clear"/>
          </w:tcPr>
          <w:p w:rsidR="00000000" w:rsidDel="00000000" w:rsidP="00000000" w:rsidRDefault="00000000" w:rsidRPr="00000000" w14:paraId="00000027">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bidder’s response fully addresses 1 of the 3 component parts (a to c) of the response guidance above.</w:t>
            </w:r>
          </w:p>
        </w:tc>
      </w:tr>
      <w:tr>
        <w:trPr>
          <w:trHeight w:val="737" w:hRule="atLeast"/>
          <w:tblHeader w:val="0"/>
        </w:trPr>
        <w:tc>
          <w:tcPr>
            <w:shd w:fill="ffffcc" w:val="clear"/>
          </w:tcPr>
          <w:p w:rsidR="00000000" w:rsidDel="00000000" w:rsidP="00000000" w:rsidRDefault="00000000" w:rsidRPr="00000000" w14:paraId="00000028">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0</w:t>
            </w:r>
          </w:p>
        </w:tc>
        <w:tc>
          <w:tcPr>
            <w:shd w:fill="ffffcc" w:val="clear"/>
          </w:tcPr>
          <w:p w:rsidR="00000000" w:rsidDel="00000000" w:rsidP="00000000" w:rsidRDefault="00000000" w:rsidRPr="00000000" w14:paraId="00000029">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bidder’s response has not fully addressed any of the 3 component parts (a to c) of the response guidance above.</w:t>
            </w:r>
          </w:p>
        </w:tc>
      </w:tr>
    </w:tbl>
    <w:p w:rsidR="00000000" w:rsidDel="00000000" w:rsidP="00000000" w:rsidRDefault="00000000" w:rsidRPr="00000000" w14:paraId="0000002A">
      <w:pPr>
        <w:rPr/>
      </w:pPr>
      <w:r w:rsidDel="00000000" w:rsidR="00000000" w:rsidRPr="00000000">
        <w:rPr>
          <w:rtl w:val="0"/>
        </w:rPr>
      </w:r>
    </w:p>
    <w:sectPr>
      <w:headerReference r:id="rId6" w:type="default"/>
      <w:footerReference r:id="rId7" w:type="default"/>
      <w:pgSz w:h="16838" w:w="11906" w:orient="portrait"/>
      <w:pgMar w:bottom="1440" w:top="1440" w:left="1440" w:right="1440" w:header="708" w:footer="22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wentieth Century"/>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C">
    <w:pPr>
      <w:spacing w:after="120" w:before="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D">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Attachment 2 Annex D – AQ Section F Lot 4 </w:t>
      <w:tab/>
      <w:tab/>
      <w:tab/>
      <w:tab/>
      <w:tab/>
      <w:tab/>
    </w:r>
    <w:r w:rsidDel="00000000" w:rsidR="00000000" w:rsidRPr="00000000">
      <w:rPr>
        <w:rFonts w:ascii="Arial" w:cs="Arial" w:eastAsia="Arial" w:hAnsi="Arial"/>
        <w:sz w:val="24"/>
        <w:szCs w:val="24"/>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Twentieth Century" w:cs="Twentieth Century" w:eastAsia="Twentieth Century" w:hAnsi="Twentieth Century"/>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Lot 4 Quality Question</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1080" w:hanging="360"/>
      </w:pPr>
      <w:rPr>
        <w:color w:val="000000"/>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Twentieth Century" w:cs="Twentieth Century" w:eastAsia="Twentieth Century" w:hAnsi="Twentieth Century"/>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